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Индустриальная урбанистика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597574" w:rsidR="00A77598" w:rsidRPr="004F6024" w:rsidRDefault="004F60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48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819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556B16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9D9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509C69" w:rsidR="004475DA" w:rsidRPr="004F6024" w:rsidRDefault="004F60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F77E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9CE2CF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F2F8F1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0F971A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8E2A41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FD5246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36E770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0DA2F2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64A968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2AE0E35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0E533C0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83EB85" w:rsidR="00D75436" w:rsidRDefault="008041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6D5350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975BC0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156633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AC4033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A22F1D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2C4169" w:rsidR="00D75436" w:rsidRDefault="008041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481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CC9771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7EAA16B" w14:textId="77777777" w:rsidR="00CD4819" w:rsidRPr="00CD4819" w:rsidRDefault="00CD4819" w:rsidP="00CD481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индустриализации в условиях формирования комфортной городской среды, а также практик планирования и управления развитием урбанизированных территорий для эффективного формирования бизнеса в условиях города.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Индустриальная урбанистика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D48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48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48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48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48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48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481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48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48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48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4819">
              <w:rPr>
                <w:rFonts w:ascii="Times New Roman" w:hAnsi="Times New Roman" w:cs="Times New Roman"/>
              </w:rPr>
              <w:t>ПК-2 -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48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819">
              <w:rPr>
                <w:rFonts w:ascii="Times New Roman" w:hAnsi="Times New Roman" w:cs="Times New Roman"/>
                <w:lang w:bidi="ru-RU"/>
              </w:rPr>
              <w:t>ПК-2.1 - Выстраивает системы кооперации для производства, востребованной рынком продукции на основе оценки ресурсного потенциала регионов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48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8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4819">
              <w:rPr>
                <w:rFonts w:ascii="Times New Roman" w:hAnsi="Times New Roman" w:cs="Times New Roman"/>
              </w:rPr>
              <w:t>основные инструменты определения эффективности использования ресурсного потенциала региона, его рационального использования для производства, востребованной рынком продукции</w:t>
            </w:r>
            <w:r w:rsidRPr="00CD48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48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8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4819">
              <w:rPr>
                <w:rFonts w:ascii="Times New Roman" w:hAnsi="Times New Roman" w:cs="Times New Roman"/>
              </w:rPr>
              <w:t>анализировать ресурсный потенциал региона и выстаивать систему развития индустриальных территорий с учетом потребностей городского населения</w:t>
            </w:r>
            <w:r w:rsidRPr="00CD48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48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48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4819">
              <w:rPr>
                <w:rFonts w:ascii="Times New Roman" w:hAnsi="Times New Roman" w:cs="Times New Roman"/>
              </w:rPr>
              <w:t>навыками планирования развития и создания индустриальных территорий, на основе ресурсного потенциала региона</w:t>
            </w:r>
            <w:r w:rsidRPr="00CD48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48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F3F6DA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F5E42BD" w14:textId="77777777" w:rsidR="00CD4819" w:rsidRPr="00CD4819" w:rsidRDefault="00CD4819" w:rsidP="00CD481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Теоретические основы и сущность управления развитием индустриальных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индустриальных территорий в развитии общественного производства. Характеристика современного состояния промышленного производства в России: но формам собственности, уровням подчиненности, организационно-правовым структурам, крупным объединениям и малым предприятиям, показателям производства и эффективности. Система органов управления промышленностью, их функции и задачи по отношению к предприятиям различных форм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DE0D6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F60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 стратегического управления развитием территории, его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04A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стратегического управления развитием территории, его особенности. Уровни стратегического управления развитием территории. Объект и субъекты стратегического управления развитием региона (субъекта Российской Федерации) и муниципального образования. Развитие теоретического базиса стратегического управления развитием территории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874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9F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BFA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293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05F59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ED4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Методологические основы управления развитием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1FB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методологии стратегического управления развитием территории. Система управления развитием территории. Методологические принципы управления развитием территории. Цикл стратегического управления развитием территории. Процедуры и методы управления развитием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45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98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3C5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50C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2994A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A2F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Институциональные основы планирования и управления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A3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развития региона (субъекта Федерации) и муниципального образования в системе планирования развития многоуровневой национальной экономики России. Организация стратегического планирования и управления региональным развитием в регионе (субъекте Федерации). Организация стратегического планирования и управления в муниципальном образовании.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0D1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F63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7CB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0B1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7404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91F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и проблемы управления конкурентоспособностью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B5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территорий в условиях глобализации экономики. Теоретические основы региональной конкурентоспособности. Конкурентные преимущества. Конкурентные позиции. Факторы конкурентоспособности. Формирование системы конкурентоспособности территории. Проблемы управления конкурентоспособностью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89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8E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0A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742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3E3C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56D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Методические подходы к анализу и оценке региональной конкурентоспособности.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A31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среда региона (субъекта РФ) и муниципального образования. Компоненты внутренней среды. Рабочая среда региона (ближайшее окружение). Макросреда регионального развития. STEP-анализ. Основные методы стратегического анализа развития региона. SWOT-анализ.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8D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8F1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AEF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E0A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C35A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9412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Финансовые механизмы государственного регулирования территориального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4F1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ресурсы региона: региональный бюджет, средства предприятий, региональные внебюджетные фонды. Региональная бюджетно-налоговая система. Фонды поддержки субъектов Федерации и муниципальных образований. Фонд финансовой поддержки субъектов РФ. Фонд компенсаций. Фонд софинансирования социальных расходов. Фонд регионального развития. Фонд реформирования региональных финансов. Неотложная финансовая помощь. Финансовая помощь закрытым административно- территориальным образованиям. Трансфертный механизм.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F1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48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232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758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AB83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650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Особые экономические зоны.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2F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индекса бюджетной обеспеченности региона. Региональная бюджетно-налоговая политика современной России. Свободные экономические зоны как инструмент региональной бюджетно-налоговой политики: типология и международный опыт деятельности. Современный этап создании и развития особых экономических зон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87F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0C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1B6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08F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BF76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F5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Информационно- коммуникативное пространство и его роль в управлении проектами по территориальному развитию.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20B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информации для принятия решений по управлению проектами территориального развития: опыт выполнения аналогичных проектов, опыт других регионов, технологические карты, нормирование работ, имитационное моделирование технологических процессов, экспертная оценка. Преимущества и недостатки различных источников, практические рекомендации по их выбору.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5B2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15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074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013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Н.В. Формирование и учет объектов недвижимости : учебное пособие / </w:t>
            </w:r>
            <w:proofErr w:type="spell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Н.В.Васильева</w:t>
            </w:r>
            <w:proofErr w:type="spell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городом и городской инфраструктурой</w:t>
            </w:r>
            <w:proofErr w:type="gram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63 с. : 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041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D48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B5%D0%BA%D1%82%D0%BE%D0%B2.pdf</w:t>
              </w:r>
            </w:hyperlink>
          </w:p>
        </w:tc>
      </w:tr>
      <w:tr w:rsidR="00262CF0" w:rsidRPr="004F6024" w14:paraId="3C45A6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29A7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Максимов С.Н. Управление корпоративной недвижимостью : учебник для студентов, обучающихся по направлению подготовки 080200 "Менеджмент" по магистерской программе "Управление корпоративной собственностью" / </w:t>
            </w:r>
            <w:proofErr w:type="spell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С.Н.Максимов</w:t>
            </w:r>
            <w:proofErr w:type="spell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И.А.Бачуринская</w:t>
            </w:r>
            <w:proofErr w:type="spell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D4819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411 с. : ил., 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1B7ADF" w14:textId="77777777" w:rsidR="00262CF0" w:rsidRPr="007E6725" w:rsidRDefault="008041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D4819">
                <w:rPr>
                  <w:color w:val="00008B"/>
                  <w:u w:val="single"/>
                  <w:lang w:val="en-US"/>
                </w:rPr>
                <w:t>http://opac.unecon.ru/elibrary/elib/447354004.pdf</w:t>
              </w:r>
            </w:hyperlink>
          </w:p>
        </w:tc>
      </w:tr>
    </w:tbl>
    <w:p w14:paraId="570D085B" w14:textId="77777777" w:rsidR="0091168E" w:rsidRPr="00CD481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52E7D8" w14:textId="77777777" w:rsidTr="007B550D">
        <w:tc>
          <w:tcPr>
            <w:tcW w:w="9345" w:type="dxa"/>
          </w:tcPr>
          <w:p w14:paraId="570080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A0F494" w14:textId="77777777" w:rsidTr="007B550D">
        <w:tc>
          <w:tcPr>
            <w:tcW w:w="9345" w:type="dxa"/>
          </w:tcPr>
          <w:p w14:paraId="0C951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E642E4" w14:textId="77777777" w:rsidTr="007B550D">
        <w:tc>
          <w:tcPr>
            <w:tcW w:w="9345" w:type="dxa"/>
          </w:tcPr>
          <w:p w14:paraId="0FD3C2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8ACC7C" w14:textId="77777777" w:rsidTr="007B550D">
        <w:tc>
          <w:tcPr>
            <w:tcW w:w="9345" w:type="dxa"/>
          </w:tcPr>
          <w:p w14:paraId="21A0F2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41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35794D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1F5B189" w14:textId="77777777" w:rsidR="00CD4819" w:rsidRPr="00CD4819" w:rsidRDefault="00CD4819" w:rsidP="00CD481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D481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D481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CD4819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D481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CD4819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CD481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481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D4819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D4819">
              <w:rPr>
                <w:sz w:val="24"/>
                <w:szCs w:val="24"/>
              </w:rPr>
              <w:t>мКомпьютер</w:t>
            </w:r>
            <w:proofErr w:type="spellEnd"/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I</w:t>
            </w:r>
            <w:r w:rsidRPr="00CD4819">
              <w:rPr>
                <w:sz w:val="24"/>
                <w:szCs w:val="24"/>
              </w:rPr>
              <w:t xml:space="preserve">3-8100/ 8Гб/500Гб/ </w:t>
            </w:r>
            <w:r w:rsidRPr="00CD4819">
              <w:rPr>
                <w:sz w:val="24"/>
                <w:szCs w:val="24"/>
                <w:lang w:val="en-US"/>
              </w:rPr>
              <w:t>Philips</w:t>
            </w:r>
            <w:r w:rsidRPr="00CD4819">
              <w:rPr>
                <w:sz w:val="24"/>
                <w:szCs w:val="24"/>
              </w:rPr>
              <w:t>224</w:t>
            </w:r>
            <w:r w:rsidRPr="00CD4819">
              <w:rPr>
                <w:sz w:val="24"/>
                <w:szCs w:val="24"/>
                <w:lang w:val="en-US"/>
              </w:rPr>
              <w:t>E</w:t>
            </w:r>
            <w:r w:rsidRPr="00CD4819">
              <w:rPr>
                <w:sz w:val="24"/>
                <w:szCs w:val="24"/>
              </w:rPr>
              <w:t>5</w:t>
            </w:r>
            <w:r w:rsidRPr="00CD4819">
              <w:rPr>
                <w:sz w:val="24"/>
                <w:szCs w:val="24"/>
                <w:lang w:val="en-US"/>
              </w:rPr>
              <w:t>QSB</w:t>
            </w:r>
            <w:r w:rsidRPr="00CD4819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D4819">
              <w:rPr>
                <w:sz w:val="24"/>
                <w:szCs w:val="24"/>
              </w:rPr>
              <w:t xml:space="preserve">5-7400 3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CD4819">
              <w:rPr>
                <w:sz w:val="24"/>
                <w:szCs w:val="24"/>
              </w:rPr>
              <w:t>/8</w:t>
            </w:r>
            <w:r w:rsidRPr="00CD4819">
              <w:rPr>
                <w:sz w:val="24"/>
                <w:szCs w:val="24"/>
                <w:lang w:val="en-US"/>
              </w:rPr>
              <w:t>Gb</w:t>
            </w:r>
            <w:r w:rsidRPr="00CD4819">
              <w:rPr>
                <w:sz w:val="24"/>
                <w:szCs w:val="24"/>
              </w:rPr>
              <w:t>/1</w:t>
            </w:r>
            <w:r w:rsidRPr="00CD4819">
              <w:rPr>
                <w:sz w:val="24"/>
                <w:szCs w:val="24"/>
                <w:lang w:val="en-US"/>
              </w:rPr>
              <w:t>Tb</w:t>
            </w:r>
            <w:r w:rsidRPr="00CD4819">
              <w:rPr>
                <w:sz w:val="24"/>
                <w:szCs w:val="24"/>
              </w:rPr>
              <w:t>/</w:t>
            </w:r>
            <w:r w:rsidRPr="00CD4819">
              <w:rPr>
                <w:sz w:val="24"/>
                <w:szCs w:val="24"/>
                <w:lang w:val="en-US"/>
              </w:rPr>
              <w:t>Dell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e</w:t>
            </w:r>
            <w:r w:rsidRPr="00CD4819">
              <w:rPr>
                <w:sz w:val="24"/>
                <w:szCs w:val="24"/>
              </w:rPr>
              <w:t>2318</w:t>
            </w:r>
            <w:r w:rsidRPr="00CD4819">
              <w:rPr>
                <w:sz w:val="24"/>
                <w:szCs w:val="24"/>
                <w:lang w:val="en-US"/>
              </w:rPr>
              <w:t>h</w:t>
            </w:r>
            <w:r w:rsidRPr="00CD4819">
              <w:rPr>
                <w:sz w:val="24"/>
                <w:szCs w:val="24"/>
              </w:rPr>
              <w:t xml:space="preserve"> - 1 шт., Мультимедийный проектор 1 </w:t>
            </w:r>
            <w:r w:rsidRPr="00CD4819">
              <w:rPr>
                <w:sz w:val="24"/>
                <w:szCs w:val="24"/>
                <w:lang w:val="en-US"/>
              </w:rPr>
              <w:t>NEC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ME</w:t>
            </w:r>
            <w:r w:rsidRPr="00CD4819">
              <w:rPr>
                <w:sz w:val="24"/>
                <w:szCs w:val="24"/>
              </w:rPr>
              <w:t>401</w:t>
            </w:r>
            <w:r w:rsidRPr="00CD4819">
              <w:rPr>
                <w:sz w:val="24"/>
                <w:szCs w:val="24"/>
                <w:lang w:val="en-US"/>
              </w:rPr>
              <w:t>X</w:t>
            </w:r>
            <w:r w:rsidRPr="00CD4819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CD4819">
              <w:rPr>
                <w:sz w:val="24"/>
                <w:szCs w:val="24"/>
                <w:lang w:val="en-US"/>
              </w:rPr>
              <w:t>Matte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White</w:t>
            </w:r>
            <w:r w:rsidRPr="00CD4819">
              <w:rPr>
                <w:sz w:val="24"/>
                <w:szCs w:val="24"/>
              </w:rPr>
              <w:t xml:space="preserve"> - 1 шт., Коммутатор </w:t>
            </w:r>
            <w:r w:rsidRPr="00CD4819">
              <w:rPr>
                <w:sz w:val="24"/>
                <w:szCs w:val="24"/>
                <w:lang w:val="en-US"/>
              </w:rPr>
              <w:t>HP</w:t>
            </w:r>
            <w:r w:rsidRPr="00CD4819">
              <w:rPr>
                <w:sz w:val="24"/>
                <w:szCs w:val="24"/>
              </w:rPr>
              <w:t xml:space="preserve">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Switch</w:t>
            </w:r>
            <w:r w:rsidRPr="00CD4819">
              <w:rPr>
                <w:sz w:val="24"/>
                <w:szCs w:val="24"/>
              </w:rPr>
              <w:t xml:space="preserve"> 2610-24 (24 </w:t>
            </w:r>
            <w:r w:rsidRPr="00CD4819">
              <w:rPr>
                <w:sz w:val="24"/>
                <w:szCs w:val="24"/>
                <w:lang w:val="en-US"/>
              </w:rPr>
              <w:t>ports</w:t>
            </w:r>
            <w:r w:rsidRPr="00CD4819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CD4819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CD4819" w14:paraId="69946A43" w14:textId="77777777" w:rsidTr="008416EB">
        <w:tc>
          <w:tcPr>
            <w:tcW w:w="7797" w:type="dxa"/>
            <w:shd w:val="clear" w:color="auto" w:fill="auto"/>
          </w:tcPr>
          <w:p w14:paraId="05D391A2" w14:textId="7777777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D4819">
              <w:rPr>
                <w:sz w:val="24"/>
                <w:szCs w:val="24"/>
                <w:lang w:val="en-US"/>
              </w:rPr>
              <w:t>LENOVO</w:t>
            </w:r>
            <w:r w:rsidRPr="00CD4819">
              <w:rPr>
                <w:sz w:val="24"/>
                <w:szCs w:val="24"/>
              </w:rPr>
              <w:t xml:space="preserve">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A</w:t>
            </w:r>
            <w:r w:rsidRPr="00CD4819">
              <w:rPr>
                <w:sz w:val="24"/>
                <w:szCs w:val="24"/>
              </w:rPr>
              <w:t>310 (</w:t>
            </w:r>
            <w:r w:rsidRPr="00CD4819">
              <w:rPr>
                <w:sz w:val="24"/>
                <w:szCs w:val="24"/>
                <w:lang w:val="en-US"/>
              </w:rPr>
              <w:t>Intel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Pentium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CPU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P</w:t>
            </w:r>
            <w:r w:rsidRPr="00CD4819">
              <w:rPr>
                <w:sz w:val="24"/>
                <w:szCs w:val="24"/>
              </w:rPr>
              <w:t>6100 @ 2.00</w:t>
            </w:r>
            <w:r w:rsidRPr="00CD4819">
              <w:rPr>
                <w:sz w:val="24"/>
                <w:szCs w:val="24"/>
                <w:lang w:val="en-US"/>
              </w:rPr>
              <w:t>GHz</w:t>
            </w:r>
            <w:r w:rsidRPr="00CD4819">
              <w:rPr>
                <w:sz w:val="24"/>
                <w:szCs w:val="24"/>
              </w:rPr>
              <w:t>/2</w:t>
            </w:r>
            <w:r w:rsidRPr="00CD4819">
              <w:rPr>
                <w:sz w:val="24"/>
                <w:szCs w:val="24"/>
                <w:lang w:val="en-US"/>
              </w:rPr>
              <w:t>Gb</w:t>
            </w:r>
            <w:r w:rsidRPr="00CD4819">
              <w:rPr>
                <w:sz w:val="24"/>
                <w:szCs w:val="24"/>
              </w:rPr>
              <w:t>/250</w:t>
            </w:r>
            <w:r w:rsidRPr="00CD4819">
              <w:rPr>
                <w:sz w:val="24"/>
                <w:szCs w:val="24"/>
                <w:lang w:val="en-US"/>
              </w:rPr>
              <w:t>Gb</w:t>
            </w:r>
            <w:r w:rsidRPr="00CD4819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x</w:t>
            </w:r>
            <w:r w:rsidRPr="00CD4819">
              <w:rPr>
                <w:sz w:val="24"/>
                <w:szCs w:val="24"/>
              </w:rPr>
              <w:t xml:space="preserve"> 400 - 1 шт.,  Экран с электроприводом </w:t>
            </w:r>
            <w:r w:rsidRPr="00CD4819">
              <w:rPr>
                <w:sz w:val="24"/>
                <w:szCs w:val="24"/>
                <w:lang w:val="en-US"/>
              </w:rPr>
              <w:t>Draper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Baronet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NTSC</w:t>
            </w:r>
            <w:r w:rsidRPr="00CD4819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6AC80" w14:textId="7777777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CD4819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CD4819" w14:paraId="196FC2D0" w14:textId="77777777" w:rsidTr="008416EB">
        <w:tc>
          <w:tcPr>
            <w:tcW w:w="7797" w:type="dxa"/>
            <w:shd w:val="clear" w:color="auto" w:fill="auto"/>
          </w:tcPr>
          <w:p w14:paraId="7DBD7C47" w14:textId="7777777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CD4819">
              <w:rPr>
                <w:sz w:val="24"/>
                <w:szCs w:val="24"/>
                <w:lang w:val="en-US"/>
              </w:rPr>
              <w:t>HP</w:t>
            </w:r>
            <w:r w:rsidRPr="00CD4819">
              <w:rPr>
                <w:sz w:val="24"/>
                <w:szCs w:val="24"/>
              </w:rPr>
              <w:t xml:space="preserve"> 250 </w:t>
            </w:r>
            <w:r w:rsidRPr="00CD4819">
              <w:rPr>
                <w:sz w:val="24"/>
                <w:szCs w:val="24"/>
                <w:lang w:val="en-US"/>
              </w:rPr>
              <w:t>G</w:t>
            </w:r>
            <w:r w:rsidRPr="00CD4819">
              <w:rPr>
                <w:sz w:val="24"/>
                <w:szCs w:val="24"/>
              </w:rPr>
              <w:t>6 1</w:t>
            </w:r>
            <w:r w:rsidRPr="00CD4819">
              <w:rPr>
                <w:sz w:val="24"/>
                <w:szCs w:val="24"/>
                <w:lang w:val="en-US"/>
              </w:rPr>
              <w:t>WY</w:t>
            </w:r>
            <w:r w:rsidRPr="00CD4819">
              <w:rPr>
                <w:sz w:val="24"/>
                <w:szCs w:val="24"/>
              </w:rPr>
              <w:t>58</w:t>
            </w:r>
            <w:r w:rsidRPr="00CD4819">
              <w:rPr>
                <w:sz w:val="24"/>
                <w:szCs w:val="24"/>
                <w:lang w:val="en-US"/>
              </w:rPr>
              <w:t>EA</w:t>
            </w:r>
            <w:r w:rsidRPr="00CD4819">
              <w:rPr>
                <w:sz w:val="24"/>
                <w:szCs w:val="24"/>
              </w:rPr>
              <w:t xml:space="preserve">, Мультимедийный проектор </w:t>
            </w:r>
            <w:r w:rsidRPr="00CD4819">
              <w:rPr>
                <w:sz w:val="24"/>
                <w:szCs w:val="24"/>
                <w:lang w:val="en-US"/>
              </w:rPr>
              <w:t>LG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PF</w:t>
            </w:r>
            <w:r w:rsidRPr="00CD4819">
              <w:rPr>
                <w:sz w:val="24"/>
                <w:szCs w:val="24"/>
              </w:rPr>
              <w:t>1500</w:t>
            </w:r>
            <w:r w:rsidRPr="00CD4819">
              <w:rPr>
                <w:sz w:val="24"/>
                <w:szCs w:val="24"/>
                <w:lang w:val="en-US"/>
              </w:rPr>
              <w:t>G</w:t>
            </w:r>
            <w:r w:rsidRPr="00CD4819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5BE3B" w14:textId="7777777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CD4819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CD4819" w14:paraId="6F24BF44" w14:textId="77777777" w:rsidTr="008416EB">
        <w:tc>
          <w:tcPr>
            <w:tcW w:w="7797" w:type="dxa"/>
            <w:shd w:val="clear" w:color="auto" w:fill="auto"/>
          </w:tcPr>
          <w:p w14:paraId="6F91762F" w14:textId="7777777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481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D4819">
              <w:rPr>
                <w:sz w:val="24"/>
                <w:szCs w:val="24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CD4819">
              <w:rPr>
                <w:sz w:val="24"/>
                <w:szCs w:val="24"/>
                <w:lang w:val="en-US"/>
              </w:rPr>
              <w:t>Acer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Aspire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Z</w:t>
            </w:r>
            <w:r w:rsidRPr="00CD4819">
              <w:rPr>
                <w:sz w:val="24"/>
                <w:szCs w:val="24"/>
              </w:rPr>
              <w:t xml:space="preserve">1811 в </w:t>
            </w:r>
            <w:proofErr w:type="spellStart"/>
            <w:r w:rsidRPr="00CD4819">
              <w:rPr>
                <w:sz w:val="24"/>
                <w:szCs w:val="24"/>
              </w:rPr>
              <w:t>компл</w:t>
            </w:r>
            <w:proofErr w:type="spellEnd"/>
            <w:r w:rsidRPr="00CD4819">
              <w:rPr>
                <w:sz w:val="24"/>
                <w:szCs w:val="24"/>
              </w:rPr>
              <w:t xml:space="preserve">.: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D4819">
              <w:rPr>
                <w:sz w:val="24"/>
                <w:szCs w:val="24"/>
              </w:rPr>
              <w:t>5 2400</w:t>
            </w:r>
            <w:r w:rsidRPr="00CD4819">
              <w:rPr>
                <w:sz w:val="24"/>
                <w:szCs w:val="24"/>
                <w:lang w:val="en-US"/>
              </w:rPr>
              <w:t>s</w:t>
            </w:r>
            <w:r w:rsidRPr="00CD4819">
              <w:rPr>
                <w:sz w:val="24"/>
                <w:szCs w:val="24"/>
              </w:rPr>
              <w:t>/4</w:t>
            </w:r>
            <w:r w:rsidRPr="00CD4819">
              <w:rPr>
                <w:sz w:val="24"/>
                <w:szCs w:val="24"/>
                <w:lang w:val="en-US"/>
              </w:rPr>
              <w:t>Gb</w:t>
            </w:r>
            <w:r w:rsidRPr="00CD4819">
              <w:rPr>
                <w:sz w:val="24"/>
                <w:szCs w:val="24"/>
              </w:rPr>
              <w:t>/1</w:t>
            </w:r>
            <w:r w:rsidRPr="00CD4819">
              <w:rPr>
                <w:sz w:val="24"/>
                <w:szCs w:val="24"/>
                <w:lang w:val="en-US"/>
              </w:rPr>
              <w:t>T</w:t>
            </w:r>
            <w:r w:rsidRPr="00CD4819">
              <w:rPr>
                <w:sz w:val="24"/>
                <w:szCs w:val="24"/>
              </w:rPr>
              <w:t xml:space="preserve">б - 1 шт., Проектор </w:t>
            </w:r>
            <w:r w:rsidRPr="00CD4819">
              <w:rPr>
                <w:sz w:val="24"/>
                <w:szCs w:val="24"/>
                <w:lang w:val="en-US"/>
              </w:rPr>
              <w:t>NEC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LT</w:t>
            </w:r>
            <w:r w:rsidRPr="00CD4819">
              <w:rPr>
                <w:sz w:val="24"/>
                <w:szCs w:val="24"/>
              </w:rPr>
              <w:t xml:space="preserve">380 - 1 шт.,  Система </w:t>
            </w:r>
            <w:proofErr w:type="spellStart"/>
            <w:r w:rsidRPr="00CD4819">
              <w:rPr>
                <w:sz w:val="24"/>
                <w:szCs w:val="24"/>
              </w:rPr>
              <w:t>акуст</w:t>
            </w:r>
            <w:proofErr w:type="spellEnd"/>
            <w:r w:rsidRPr="00CD4819">
              <w:rPr>
                <w:sz w:val="24"/>
                <w:szCs w:val="24"/>
              </w:rPr>
              <w:t>,</w:t>
            </w:r>
            <w:r w:rsidRPr="00CD4819">
              <w:rPr>
                <w:sz w:val="24"/>
                <w:szCs w:val="24"/>
                <w:lang w:val="en-US"/>
              </w:rPr>
              <w:t>JCO</w:t>
            </w:r>
            <w:r w:rsidRPr="00CD4819">
              <w:rPr>
                <w:sz w:val="24"/>
                <w:szCs w:val="24"/>
              </w:rPr>
              <w:t xml:space="preserve">-140 - 2 шт., Экран </w:t>
            </w:r>
            <w:r w:rsidRPr="00CD4819">
              <w:rPr>
                <w:sz w:val="24"/>
                <w:szCs w:val="24"/>
                <w:lang w:val="en-US"/>
              </w:rPr>
              <w:t>Compact</w:t>
            </w:r>
            <w:r w:rsidRPr="00CD4819">
              <w:rPr>
                <w:sz w:val="24"/>
                <w:szCs w:val="24"/>
              </w:rPr>
              <w:t xml:space="preserve"> </w:t>
            </w:r>
            <w:proofErr w:type="spellStart"/>
            <w:r w:rsidRPr="00CD4819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CD4819">
              <w:rPr>
                <w:sz w:val="24"/>
                <w:szCs w:val="24"/>
              </w:rPr>
              <w:t xml:space="preserve"> 136х180 см (83") </w:t>
            </w:r>
            <w:r w:rsidRPr="00CD4819">
              <w:rPr>
                <w:sz w:val="24"/>
                <w:szCs w:val="24"/>
                <w:lang w:val="en-US"/>
              </w:rPr>
              <w:t>Matte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White</w:t>
            </w:r>
            <w:r w:rsidRPr="00CD4819">
              <w:rPr>
                <w:sz w:val="24"/>
                <w:szCs w:val="24"/>
              </w:rPr>
              <w:t xml:space="preserve"> </w:t>
            </w:r>
            <w:r w:rsidRPr="00CD4819">
              <w:rPr>
                <w:sz w:val="24"/>
                <w:szCs w:val="24"/>
                <w:lang w:val="en-US"/>
              </w:rPr>
              <w:t>S</w:t>
            </w:r>
            <w:r w:rsidRPr="00CD4819">
              <w:rPr>
                <w:sz w:val="24"/>
                <w:szCs w:val="24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FD3FF" w14:textId="77777777" w:rsidR="002C735C" w:rsidRPr="00CD481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D4819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CD4819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процесса урбанизации.</w:t>
            </w:r>
          </w:p>
        </w:tc>
      </w:tr>
      <w:tr w:rsidR="009E6058" w14:paraId="79D075E2" w14:textId="77777777" w:rsidTr="00F00293">
        <w:tc>
          <w:tcPr>
            <w:tcW w:w="562" w:type="dxa"/>
          </w:tcPr>
          <w:p w14:paraId="6FCA8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BEB2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урбанизации.</w:t>
            </w:r>
          </w:p>
        </w:tc>
      </w:tr>
      <w:tr w:rsidR="009E6058" w14:paraId="76DFE1E7" w14:textId="77777777" w:rsidTr="00F00293">
        <w:tc>
          <w:tcPr>
            <w:tcW w:w="562" w:type="dxa"/>
          </w:tcPr>
          <w:p w14:paraId="4D476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6DA1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урбанизации.</w:t>
            </w:r>
          </w:p>
        </w:tc>
      </w:tr>
      <w:tr w:rsidR="009E6058" w14:paraId="177E154D" w14:textId="77777777" w:rsidTr="00F00293">
        <w:tc>
          <w:tcPr>
            <w:tcW w:w="562" w:type="dxa"/>
          </w:tcPr>
          <w:p w14:paraId="05EA5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40D6D3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Современный процесс урбанизации и его влияние на развитие региона.</w:t>
            </w:r>
          </w:p>
        </w:tc>
      </w:tr>
      <w:tr w:rsidR="009E6058" w14:paraId="0301F23D" w14:textId="77777777" w:rsidTr="00F00293">
        <w:tc>
          <w:tcPr>
            <w:tcW w:w="562" w:type="dxa"/>
          </w:tcPr>
          <w:p w14:paraId="5B03EA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511E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урбанизированной территории.</w:t>
            </w:r>
          </w:p>
        </w:tc>
      </w:tr>
      <w:tr w:rsidR="009E6058" w14:paraId="3DFA4D21" w14:textId="77777777" w:rsidTr="00F00293">
        <w:tc>
          <w:tcPr>
            <w:tcW w:w="562" w:type="dxa"/>
          </w:tcPr>
          <w:p w14:paraId="7CB6C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E7281B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Урбанизированная территория как объект управления.</w:t>
            </w:r>
          </w:p>
        </w:tc>
      </w:tr>
      <w:tr w:rsidR="009E6058" w14:paraId="422D17D8" w14:textId="77777777" w:rsidTr="00F00293">
        <w:tc>
          <w:tcPr>
            <w:tcW w:w="562" w:type="dxa"/>
          </w:tcPr>
          <w:p w14:paraId="466DC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E2ADA9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Модели управления развитием урбанизированных территорий.</w:t>
            </w:r>
          </w:p>
        </w:tc>
      </w:tr>
      <w:tr w:rsidR="009E6058" w14:paraId="24FBAE35" w14:textId="77777777" w:rsidTr="00F00293">
        <w:tc>
          <w:tcPr>
            <w:tcW w:w="562" w:type="dxa"/>
          </w:tcPr>
          <w:p w14:paraId="56F87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35B2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Урбанизированный регион. Понятие мегаполиса.</w:t>
            </w:r>
          </w:p>
        </w:tc>
      </w:tr>
      <w:tr w:rsidR="009E6058" w14:paraId="514E4E37" w14:textId="77777777" w:rsidTr="00F00293">
        <w:tc>
          <w:tcPr>
            <w:tcW w:w="562" w:type="dxa"/>
          </w:tcPr>
          <w:p w14:paraId="6656D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87E4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городской агломерации.</w:t>
            </w:r>
          </w:p>
        </w:tc>
      </w:tr>
      <w:tr w:rsidR="009E6058" w14:paraId="22E07F4B" w14:textId="77777777" w:rsidTr="00F00293">
        <w:tc>
          <w:tcPr>
            <w:tcW w:w="562" w:type="dxa"/>
          </w:tcPr>
          <w:p w14:paraId="441B7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E09C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D4819">
              <w:rPr>
                <w:sz w:val="23"/>
                <w:szCs w:val="23"/>
              </w:rPr>
              <w:t xml:space="preserve">Малые урбанизированные территории. Город как урбанизированная территория. </w:t>
            </w:r>
            <w:proofErr w:type="spellStart"/>
            <w:r>
              <w:rPr>
                <w:sz w:val="23"/>
                <w:szCs w:val="23"/>
                <w:lang w:val="en-US"/>
              </w:rPr>
              <w:t>Города-спутники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6253A2" w14:textId="77777777" w:rsidTr="00F00293">
        <w:tc>
          <w:tcPr>
            <w:tcW w:w="562" w:type="dxa"/>
          </w:tcPr>
          <w:p w14:paraId="19801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9565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Субурбанизация. Контрурбанизация.</w:t>
            </w:r>
          </w:p>
        </w:tc>
      </w:tr>
      <w:tr w:rsidR="009E6058" w14:paraId="0E812A4C" w14:textId="77777777" w:rsidTr="00F00293">
        <w:tc>
          <w:tcPr>
            <w:tcW w:w="562" w:type="dxa"/>
          </w:tcPr>
          <w:p w14:paraId="0F2F3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1C49B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Урбанизированная среда.</w:t>
            </w:r>
          </w:p>
        </w:tc>
      </w:tr>
      <w:tr w:rsidR="009E6058" w14:paraId="6D62705C" w14:textId="77777777" w:rsidTr="00F00293">
        <w:tc>
          <w:tcPr>
            <w:tcW w:w="562" w:type="dxa"/>
          </w:tcPr>
          <w:p w14:paraId="0C4054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E8BB34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Урбанизированная территория как звено экономической системы страны.</w:t>
            </w:r>
          </w:p>
        </w:tc>
      </w:tr>
      <w:tr w:rsidR="009E6058" w14:paraId="6EF7165C" w14:textId="77777777" w:rsidTr="00F00293">
        <w:tc>
          <w:tcPr>
            <w:tcW w:w="562" w:type="dxa"/>
          </w:tcPr>
          <w:p w14:paraId="747D7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FD5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«каркаса территории».</w:t>
            </w:r>
          </w:p>
        </w:tc>
      </w:tr>
      <w:tr w:rsidR="009E6058" w14:paraId="58F3DB49" w14:textId="77777777" w:rsidTr="00F00293">
        <w:tc>
          <w:tcPr>
            <w:tcW w:w="562" w:type="dxa"/>
          </w:tcPr>
          <w:p w14:paraId="1821C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89BBBB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Концепция экономического пространства. Концепция агломерации.</w:t>
            </w:r>
          </w:p>
        </w:tc>
      </w:tr>
      <w:tr w:rsidR="009E6058" w14:paraId="68754754" w14:textId="77777777" w:rsidTr="00F00293">
        <w:tc>
          <w:tcPr>
            <w:tcW w:w="562" w:type="dxa"/>
          </w:tcPr>
          <w:p w14:paraId="1E305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932813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 xml:space="preserve">Рациональное размещение промышленного предприятия В. </w:t>
            </w:r>
            <w:proofErr w:type="spellStart"/>
            <w:r w:rsidRPr="00CD4819">
              <w:rPr>
                <w:sz w:val="23"/>
                <w:szCs w:val="23"/>
              </w:rPr>
              <w:t>Лаунхардта</w:t>
            </w:r>
            <w:proofErr w:type="spellEnd"/>
            <w:r w:rsidRPr="00CD4819">
              <w:rPr>
                <w:sz w:val="23"/>
                <w:szCs w:val="23"/>
              </w:rPr>
              <w:t>.</w:t>
            </w:r>
          </w:p>
        </w:tc>
      </w:tr>
      <w:tr w:rsidR="009E6058" w14:paraId="730A7373" w14:textId="77777777" w:rsidTr="00F00293">
        <w:tc>
          <w:tcPr>
            <w:tcW w:w="562" w:type="dxa"/>
          </w:tcPr>
          <w:p w14:paraId="763E4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356FAF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Теория промышленного размещения А. Вебера.</w:t>
            </w:r>
          </w:p>
        </w:tc>
      </w:tr>
      <w:tr w:rsidR="009E6058" w14:paraId="54A08F07" w14:textId="77777777" w:rsidTr="00F00293">
        <w:tc>
          <w:tcPr>
            <w:tcW w:w="562" w:type="dxa"/>
          </w:tcPr>
          <w:p w14:paraId="72FBE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8D31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центральных мест Кристаллера.</w:t>
            </w:r>
          </w:p>
        </w:tc>
      </w:tr>
      <w:tr w:rsidR="009E6058" w14:paraId="338613AD" w14:textId="77777777" w:rsidTr="00F00293">
        <w:tc>
          <w:tcPr>
            <w:tcW w:w="562" w:type="dxa"/>
          </w:tcPr>
          <w:p w14:paraId="2E9BD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0680C0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 xml:space="preserve">Теории региональной специализации и межрегиональной торговли А. Смита, Д. </w:t>
            </w:r>
            <w:proofErr w:type="spellStart"/>
            <w:r w:rsidRPr="00CD4819">
              <w:rPr>
                <w:sz w:val="23"/>
                <w:szCs w:val="23"/>
              </w:rPr>
              <w:t>Рикардо</w:t>
            </w:r>
            <w:proofErr w:type="spellEnd"/>
            <w:r w:rsidRPr="00CD4819">
              <w:rPr>
                <w:sz w:val="23"/>
                <w:szCs w:val="23"/>
              </w:rPr>
              <w:t>.</w:t>
            </w:r>
          </w:p>
        </w:tc>
      </w:tr>
      <w:tr w:rsidR="009E6058" w14:paraId="31890150" w14:textId="77777777" w:rsidTr="00F00293">
        <w:tc>
          <w:tcPr>
            <w:tcW w:w="562" w:type="dxa"/>
          </w:tcPr>
          <w:p w14:paraId="39ADAA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6310D1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Формы государственного участия в развитии урбанизированных территорий.</w:t>
            </w:r>
          </w:p>
        </w:tc>
      </w:tr>
      <w:tr w:rsidR="009E6058" w14:paraId="79267581" w14:textId="77777777" w:rsidTr="00F00293">
        <w:tc>
          <w:tcPr>
            <w:tcW w:w="562" w:type="dxa"/>
          </w:tcPr>
          <w:p w14:paraId="70041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D889AC" w14:textId="77777777" w:rsidR="009E6058" w:rsidRPr="00CD48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Сферы государственного управления урбанизированными территориями.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республики Адыгея.</w:t>
            </w:r>
          </w:p>
        </w:tc>
      </w:tr>
      <w:tr w:rsidR="00AD3A54" w14:paraId="62E879C2" w14:textId="77777777" w:rsidTr="00F00293">
        <w:tc>
          <w:tcPr>
            <w:tcW w:w="562" w:type="dxa"/>
          </w:tcPr>
          <w:p w14:paraId="5376D6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1EBA94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республики Башкортостан.</w:t>
            </w:r>
          </w:p>
        </w:tc>
      </w:tr>
      <w:tr w:rsidR="00AD3A54" w14:paraId="61C92D73" w14:textId="77777777" w:rsidTr="00F00293">
        <w:tc>
          <w:tcPr>
            <w:tcW w:w="562" w:type="dxa"/>
          </w:tcPr>
          <w:p w14:paraId="0B93F7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9BCB0B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республики Алтай.</w:t>
            </w:r>
          </w:p>
        </w:tc>
      </w:tr>
      <w:tr w:rsidR="00AD3A54" w14:paraId="4D6BF6D0" w14:textId="77777777" w:rsidTr="00F00293">
        <w:tc>
          <w:tcPr>
            <w:tcW w:w="562" w:type="dxa"/>
          </w:tcPr>
          <w:p w14:paraId="7DE187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014EA43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республики Ингушетия.</w:t>
            </w:r>
          </w:p>
        </w:tc>
      </w:tr>
      <w:tr w:rsidR="00AD3A54" w14:paraId="61343783" w14:textId="77777777" w:rsidTr="00F00293">
        <w:tc>
          <w:tcPr>
            <w:tcW w:w="562" w:type="dxa"/>
          </w:tcPr>
          <w:p w14:paraId="41E867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DE10B9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республики Мордовия.</w:t>
            </w:r>
          </w:p>
        </w:tc>
      </w:tr>
      <w:tr w:rsidR="00AD3A54" w14:paraId="60468507" w14:textId="77777777" w:rsidTr="00F00293">
        <w:tc>
          <w:tcPr>
            <w:tcW w:w="562" w:type="dxa"/>
          </w:tcPr>
          <w:p w14:paraId="2B4280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3BDAD2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республики Татарстан.</w:t>
            </w:r>
          </w:p>
        </w:tc>
      </w:tr>
      <w:tr w:rsidR="00AD3A54" w14:paraId="698E5AAD" w14:textId="77777777" w:rsidTr="00F00293">
        <w:tc>
          <w:tcPr>
            <w:tcW w:w="562" w:type="dxa"/>
          </w:tcPr>
          <w:p w14:paraId="0C6A36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AA9E78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Вологодской области.</w:t>
            </w:r>
          </w:p>
        </w:tc>
      </w:tr>
      <w:tr w:rsidR="00AD3A54" w14:paraId="142EC153" w14:textId="77777777" w:rsidTr="00F00293">
        <w:tc>
          <w:tcPr>
            <w:tcW w:w="562" w:type="dxa"/>
          </w:tcPr>
          <w:p w14:paraId="15398D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BE5A66E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Ростовской области.</w:t>
            </w:r>
          </w:p>
        </w:tc>
      </w:tr>
      <w:tr w:rsidR="00AD3A54" w14:paraId="5C79067E" w14:textId="77777777" w:rsidTr="00F00293">
        <w:tc>
          <w:tcPr>
            <w:tcW w:w="562" w:type="dxa"/>
          </w:tcPr>
          <w:p w14:paraId="60BB4E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B37AC1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Рязанской области.</w:t>
            </w:r>
          </w:p>
        </w:tc>
      </w:tr>
      <w:tr w:rsidR="00AD3A54" w14:paraId="6CE8541E" w14:textId="77777777" w:rsidTr="00F00293">
        <w:tc>
          <w:tcPr>
            <w:tcW w:w="562" w:type="dxa"/>
          </w:tcPr>
          <w:p w14:paraId="29FAFB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8D1EEE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Самарской области.</w:t>
            </w:r>
          </w:p>
        </w:tc>
      </w:tr>
      <w:tr w:rsidR="00AD3A54" w14:paraId="73037AD3" w14:textId="77777777" w:rsidTr="00F00293">
        <w:tc>
          <w:tcPr>
            <w:tcW w:w="562" w:type="dxa"/>
          </w:tcPr>
          <w:p w14:paraId="27F003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D36CD8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Саратовской области.</w:t>
            </w:r>
          </w:p>
        </w:tc>
      </w:tr>
      <w:tr w:rsidR="00AD3A54" w14:paraId="782B5AA7" w14:textId="77777777" w:rsidTr="00F00293">
        <w:tc>
          <w:tcPr>
            <w:tcW w:w="562" w:type="dxa"/>
          </w:tcPr>
          <w:p w14:paraId="678BE1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482E76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Саратовской области.</w:t>
            </w:r>
          </w:p>
        </w:tc>
      </w:tr>
      <w:tr w:rsidR="00AD3A54" w14:paraId="716598A3" w14:textId="77777777" w:rsidTr="00F00293">
        <w:tc>
          <w:tcPr>
            <w:tcW w:w="562" w:type="dxa"/>
          </w:tcPr>
          <w:p w14:paraId="3241A7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B7B348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г. Москва.</w:t>
            </w:r>
          </w:p>
        </w:tc>
      </w:tr>
      <w:tr w:rsidR="00AD3A54" w14:paraId="36E7E8C6" w14:textId="77777777" w:rsidTr="00F00293">
        <w:tc>
          <w:tcPr>
            <w:tcW w:w="562" w:type="dxa"/>
          </w:tcPr>
          <w:p w14:paraId="619D89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C3BAF3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г. Санкт-Петербург.</w:t>
            </w:r>
          </w:p>
        </w:tc>
      </w:tr>
      <w:tr w:rsidR="00AD3A54" w14:paraId="1FEFDCD4" w14:textId="77777777" w:rsidTr="00F00293">
        <w:tc>
          <w:tcPr>
            <w:tcW w:w="562" w:type="dxa"/>
          </w:tcPr>
          <w:p w14:paraId="79D9CE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CECF34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г. Севастополь.</w:t>
            </w:r>
          </w:p>
        </w:tc>
      </w:tr>
      <w:tr w:rsidR="00AD3A54" w14:paraId="49CCD80A" w14:textId="77777777" w:rsidTr="00F00293">
        <w:tc>
          <w:tcPr>
            <w:tcW w:w="562" w:type="dxa"/>
          </w:tcPr>
          <w:p w14:paraId="4FF769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A31E43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Ярославской области.</w:t>
            </w:r>
          </w:p>
        </w:tc>
      </w:tr>
      <w:tr w:rsidR="00AD3A54" w14:paraId="73311402" w14:textId="77777777" w:rsidTr="00F00293">
        <w:tc>
          <w:tcPr>
            <w:tcW w:w="562" w:type="dxa"/>
          </w:tcPr>
          <w:p w14:paraId="5288E0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17C6C3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Томской области.</w:t>
            </w:r>
          </w:p>
        </w:tc>
      </w:tr>
      <w:tr w:rsidR="00AD3A54" w14:paraId="68FD034F" w14:textId="77777777" w:rsidTr="00F00293">
        <w:tc>
          <w:tcPr>
            <w:tcW w:w="562" w:type="dxa"/>
          </w:tcPr>
          <w:p w14:paraId="3CD983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974347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Новосибирской области.</w:t>
            </w:r>
          </w:p>
        </w:tc>
      </w:tr>
      <w:tr w:rsidR="00AD3A54" w14:paraId="2605F4DF" w14:textId="77777777" w:rsidTr="00F00293">
        <w:tc>
          <w:tcPr>
            <w:tcW w:w="562" w:type="dxa"/>
          </w:tcPr>
          <w:p w14:paraId="4D74EC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928BB2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Мурманской области.</w:t>
            </w:r>
          </w:p>
        </w:tc>
      </w:tr>
      <w:tr w:rsidR="00AD3A54" w14:paraId="01BD921C" w14:textId="77777777" w:rsidTr="00F00293">
        <w:tc>
          <w:tcPr>
            <w:tcW w:w="562" w:type="dxa"/>
          </w:tcPr>
          <w:p w14:paraId="4D8FD4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1CE486F" w14:textId="77777777" w:rsidR="00AD3A54" w:rsidRPr="00CD4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819">
              <w:rPr>
                <w:sz w:val="23"/>
                <w:szCs w:val="23"/>
              </w:rPr>
              <w:t>Создание проекта по развитию городских территорий Московской области.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5D65A5" w:rsidRPr="007478E0" w14:paraId="1333C7DF" w14:textId="77777777" w:rsidTr="00801458">
        <w:tc>
          <w:tcPr>
            <w:tcW w:w="2336" w:type="dxa"/>
          </w:tcPr>
          <w:p w14:paraId="609AF01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F9C43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2E8D68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7BF35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6-9</w:t>
            </w:r>
          </w:p>
        </w:tc>
      </w:tr>
      <w:tr w:rsidR="005D65A5" w:rsidRPr="007478E0" w14:paraId="31A512FA" w14:textId="77777777" w:rsidTr="00801458">
        <w:tc>
          <w:tcPr>
            <w:tcW w:w="2336" w:type="dxa"/>
          </w:tcPr>
          <w:p w14:paraId="4487795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4816A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9A59D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CD481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755E0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A580F94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F5A7284" w14:textId="77777777" w:rsidR="00CD4819" w:rsidRPr="00CD4819" w:rsidRDefault="00CD4819" w:rsidP="00CD481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4819" w14:paraId="4F0F508F" w14:textId="77777777" w:rsidTr="000E4669">
        <w:tc>
          <w:tcPr>
            <w:tcW w:w="562" w:type="dxa"/>
          </w:tcPr>
          <w:p w14:paraId="6271A1CF" w14:textId="1BE7EBF3" w:rsidR="00CD4819" w:rsidRPr="009E6058" w:rsidRDefault="00CD4819" w:rsidP="000E46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5975F7" w14:textId="7FDB627E" w:rsidR="00CD4819" w:rsidRPr="00CD4819" w:rsidRDefault="00CD4819" w:rsidP="000E4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E663D" w14:textId="77777777" w:rsidR="00C23E7F" w:rsidRPr="00C23E7F" w:rsidRDefault="00C23E7F" w:rsidP="00C23E7F"/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CD4819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CD4819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30CDD782" w14:textId="77777777" w:rsidTr="00801458">
        <w:tc>
          <w:tcPr>
            <w:tcW w:w="2500" w:type="pct"/>
          </w:tcPr>
          <w:p w14:paraId="24D5D1E5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9E211B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375AD99B" w14:textId="77777777" w:rsidTr="00801458">
        <w:tc>
          <w:tcPr>
            <w:tcW w:w="2500" w:type="pct"/>
          </w:tcPr>
          <w:p w14:paraId="63D15F5B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2440AA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5C93BC63" w14:textId="77777777" w:rsidTr="00801458">
        <w:tc>
          <w:tcPr>
            <w:tcW w:w="2500" w:type="pct"/>
          </w:tcPr>
          <w:p w14:paraId="335AD6DE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F1C80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2F94F" w14:textId="77777777" w:rsidR="0080417B" w:rsidRDefault="0080417B" w:rsidP="00315CA6">
      <w:pPr>
        <w:spacing w:after="0" w:line="240" w:lineRule="auto"/>
      </w:pPr>
      <w:r>
        <w:separator/>
      </w:r>
    </w:p>
  </w:endnote>
  <w:endnote w:type="continuationSeparator" w:id="0">
    <w:p w14:paraId="3CB2D2B0" w14:textId="77777777" w:rsidR="0080417B" w:rsidRDefault="008041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02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376B0" w14:textId="77777777" w:rsidR="0080417B" w:rsidRDefault="0080417B" w:rsidP="00315CA6">
      <w:pPr>
        <w:spacing w:after="0" w:line="240" w:lineRule="auto"/>
      </w:pPr>
      <w:r>
        <w:separator/>
      </w:r>
    </w:p>
  </w:footnote>
  <w:footnote w:type="continuationSeparator" w:id="0">
    <w:p w14:paraId="19D1740C" w14:textId="77777777" w:rsidR="0080417B" w:rsidRDefault="008041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024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17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819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47354004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E%D1%80%D0%BC%D0%B8%D1%80%D0%BE%D0%B2%D0%B0%D0%BD%D0%B8%D0%B5%20%D0%B8%20%D1%83%D1%87%D0%B5%D1%82%20%D0%BE%D0%B1%D1%8A%D0%B5%D0%BA%D1%82%D0%BE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9B8CC-47DD-44EA-B863-7021D4F2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3683</Words>
  <Characters>20996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2025-07-15T08:37:00Z</dcterms:created>
  <dcterms:modified xsi:type="dcterms:W3CDTF">2026-03-06T09:12:00Z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